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r w:rsidRPr="00B06AFE">
        <w:rPr>
          <w:rFonts w:ascii="Arial" w:hAnsi="Arial" w:cs="Arial"/>
          <w:b/>
          <w:sz w:val="28"/>
          <w:highlight w:val="yellow"/>
        </w:rPr>
        <w:t>ref soumissionnaire</w:t>
      </w:r>
    </w:p>
    <w:p w14:paraId="2C226FF1" w14:textId="77777777" w:rsidR="00764CDF" w:rsidRDefault="00764CDF" w:rsidP="00FA4D67">
      <w:pPr>
        <w:jc w:val="center"/>
        <w:rPr>
          <w:rFonts w:ascii="Arial" w:hAnsi="Arial" w:cs="Arial"/>
          <w:b/>
          <w:sz w:val="26"/>
        </w:rPr>
      </w:pPr>
    </w:p>
    <w:p w14:paraId="59B4B093" w14:textId="1CC17C6D" w:rsidR="000913E5" w:rsidRPr="000913E5" w:rsidRDefault="00FA4D67" w:rsidP="005F5720">
      <w:pPr>
        <w:pStyle w:val="Titre"/>
        <w:jc w:val="center"/>
        <w:rPr>
          <w:rFonts w:ascii="Arial" w:hAnsi="Arial" w:cs="Arial"/>
          <w:b/>
          <w:sz w:val="28"/>
          <w:szCs w:val="24"/>
        </w:rPr>
      </w:pPr>
      <w:r w:rsidRPr="00B06AFE">
        <w:rPr>
          <w:rFonts w:ascii="Arial" w:hAnsi="Arial" w:cs="Arial"/>
          <w:b/>
          <w:sz w:val="28"/>
          <w:szCs w:val="24"/>
        </w:rPr>
        <w:t xml:space="preserve">AFFAIRE </w:t>
      </w:r>
      <w:r w:rsidR="00560949">
        <w:rPr>
          <w:rFonts w:ascii="Arial" w:hAnsi="Arial" w:cs="Arial"/>
          <w:b/>
          <w:sz w:val="28"/>
          <w:szCs w:val="24"/>
        </w:rPr>
        <w:t>2025-</w:t>
      </w:r>
      <w:r w:rsidR="005F5720">
        <w:rPr>
          <w:rFonts w:ascii="Arial" w:hAnsi="Arial" w:cs="Arial"/>
          <w:b/>
          <w:sz w:val="28"/>
          <w:szCs w:val="24"/>
        </w:rPr>
        <w:t>071-BL</w:t>
      </w:r>
      <w:r w:rsidRPr="00B06AFE">
        <w:rPr>
          <w:rFonts w:ascii="Arial" w:hAnsi="Arial" w:cs="Arial"/>
          <w:b/>
          <w:sz w:val="28"/>
          <w:szCs w:val="24"/>
        </w:rPr>
        <w:t>_CRT_</w:t>
      </w:r>
      <w:r w:rsidR="000913E5" w:rsidRPr="000913E5">
        <w:rPr>
          <w:rFonts w:cs="Arial"/>
        </w:rPr>
        <w:t xml:space="preserve"> </w:t>
      </w:r>
      <w:r w:rsidR="000913E5" w:rsidRPr="000913E5">
        <w:rPr>
          <w:rFonts w:ascii="Arial" w:hAnsi="Arial" w:cs="Arial"/>
          <w:b/>
          <w:sz w:val="28"/>
          <w:szCs w:val="24"/>
        </w:rPr>
        <w:t xml:space="preserve">Maintenance des </w:t>
      </w:r>
      <w:r w:rsidR="00AC07ED">
        <w:rPr>
          <w:rFonts w:ascii="Arial" w:hAnsi="Arial" w:cs="Arial"/>
          <w:b/>
          <w:sz w:val="28"/>
          <w:szCs w:val="24"/>
        </w:rPr>
        <w:t>onduleurs et des chargeurs 48 Volts.</w:t>
      </w: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4E0D1456"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9C1367">
        <w:rPr>
          <w:rFonts w:ascii="Arial" w:hAnsi="Arial" w:cs="Arial"/>
          <w:b/>
          <w:bCs/>
          <w:color w:val="C00000"/>
        </w:rPr>
        <w:t>vingt</w:t>
      </w:r>
      <w:r>
        <w:rPr>
          <w:rFonts w:ascii="Arial" w:hAnsi="Arial" w:cs="Arial"/>
          <w:b/>
          <w:bCs/>
          <w:color w:val="C00000"/>
        </w:rPr>
        <w:t xml:space="preserve"> (</w:t>
      </w:r>
      <w:r w:rsidR="00764CDF">
        <w:rPr>
          <w:rFonts w:ascii="Arial" w:hAnsi="Arial" w:cs="Arial"/>
          <w:b/>
          <w:bCs/>
          <w:color w:val="C00000"/>
        </w:rPr>
        <w:t>20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52DBDE93"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 xml:space="preserve">dans la limite de </w:t>
      </w:r>
      <w:r w:rsidR="00821115">
        <w:rPr>
          <w:rFonts w:ascii="Arial" w:hAnsi="Arial" w:cs="Arial"/>
          <w:b/>
          <w:bCs/>
          <w:color w:val="C00000"/>
        </w:rPr>
        <w:t>vingt (</w:t>
      </w:r>
      <w:r w:rsidR="008E3A50">
        <w:rPr>
          <w:rFonts w:ascii="Arial" w:hAnsi="Arial" w:cs="Arial"/>
          <w:b/>
          <w:bCs/>
          <w:color w:val="C00000"/>
        </w:rPr>
        <w:t>20</w:t>
      </w:r>
      <w:r w:rsidR="00FA4D67">
        <w:rPr>
          <w:rFonts w:ascii="Arial" w:hAnsi="Arial" w:cs="Arial"/>
          <w:b/>
          <w:bCs/>
          <w:color w:val="C00000"/>
        </w:rPr>
        <w:t>)</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3C30A857" w:rsidR="001070F2" w:rsidRDefault="00567770" w:rsidP="00821115">
      <w:pPr>
        <w:pStyle w:val="Paragraphedeliste"/>
        <w:ind w:left="0"/>
        <w:jc w:val="center"/>
        <w:rPr>
          <w:rFonts w:ascii="Arial" w:hAnsi="Arial" w:cs="Arial"/>
          <w:b/>
          <w:bCs/>
          <w:sz w:val="24"/>
          <w:szCs w:val="24"/>
          <w:u w:val="single"/>
        </w:rPr>
      </w:pPr>
      <w:r w:rsidRPr="00567770">
        <w:rPr>
          <w:rFonts w:ascii="Arial" w:hAnsi="Arial" w:cs="Arial"/>
          <w:b/>
          <w:bCs/>
          <w:sz w:val="24"/>
          <w:szCs w:val="24"/>
          <w:u w:val="single"/>
        </w:rPr>
        <w:lastRenderedPageBreak/>
        <w:t>CHAPITRE OFFRE TECHNIQUE</w:t>
      </w:r>
      <w:r w:rsidR="003A56CE">
        <w:rPr>
          <w:rFonts w:ascii="Arial" w:hAnsi="Arial" w:cs="Arial"/>
          <w:b/>
          <w:bCs/>
          <w:sz w:val="24"/>
          <w:szCs w:val="24"/>
          <w:u w:val="single"/>
        </w:rPr>
        <w:t xml:space="preserve"> 40%</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20284D8C" w14:textId="0F48AF78" w:rsidR="00262662" w:rsidRDefault="00F6184B" w:rsidP="00262662">
      <w:pPr>
        <w:rPr>
          <w:rFonts w:ascii="Arial" w:hAnsi="Arial" w:cs="Arial"/>
          <w:b/>
          <w:u w:val="single"/>
        </w:rPr>
      </w:pPr>
      <w:r>
        <w:rPr>
          <w:rFonts w:ascii="Arial" w:hAnsi="Arial" w:cs="Arial"/>
          <w:b/>
          <w:u w:val="single"/>
        </w:rPr>
        <w:t>Sous-</w:t>
      </w:r>
      <w:r w:rsidR="00262662">
        <w:rPr>
          <w:rFonts w:ascii="Arial" w:hAnsi="Arial" w:cs="Arial"/>
          <w:b/>
          <w:u w:val="single"/>
        </w:rPr>
        <w:t xml:space="preserve">Critère 1 : </w:t>
      </w:r>
      <w:r w:rsidR="00EC754F" w:rsidRPr="00EC754F">
        <w:rPr>
          <w:rFonts w:ascii="Arial" w:hAnsi="Arial" w:cs="Arial"/>
          <w:b/>
          <w:bCs/>
          <w:u w:val="single"/>
        </w:rPr>
        <w:t>Organisation et méthodes de travail </w:t>
      </w:r>
      <w:r>
        <w:rPr>
          <w:rFonts w:ascii="Arial" w:hAnsi="Arial" w:cs="Arial"/>
          <w:b/>
          <w:u w:val="single"/>
        </w:rPr>
        <w:t>(</w:t>
      </w:r>
      <w:r w:rsidR="00EC754F">
        <w:rPr>
          <w:rFonts w:ascii="Arial" w:hAnsi="Arial" w:cs="Arial"/>
          <w:b/>
          <w:u w:val="single"/>
        </w:rPr>
        <w:t>6</w:t>
      </w:r>
      <w:r w:rsidR="008E3A50">
        <w:rPr>
          <w:rFonts w:ascii="Arial" w:hAnsi="Arial" w:cs="Arial"/>
          <w:b/>
          <w:u w:val="single"/>
        </w:rPr>
        <w:t>0</w:t>
      </w:r>
      <w:r>
        <w:rPr>
          <w:rFonts w:ascii="Arial" w:hAnsi="Arial" w:cs="Arial"/>
          <w:b/>
          <w:u w:val="single"/>
        </w:rPr>
        <w:t>pts)</w:t>
      </w:r>
    </w:p>
    <w:p w14:paraId="25EFC06E" w14:textId="7110097B" w:rsidR="001D0E3F" w:rsidRPr="009438B9" w:rsidRDefault="00EC754F" w:rsidP="003A56CE">
      <w:pPr>
        <w:numPr>
          <w:ilvl w:val="0"/>
          <w:numId w:val="6"/>
        </w:numPr>
        <w:ind w:left="709"/>
        <w:rPr>
          <w:rFonts w:ascii="Arial" w:hAnsi="Arial" w:cs="Arial"/>
          <w:i/>
          <w:iCs/>
        </w:rPr>
      </w:pPr>
      <w:r w:rsidRPr="00EC754F">
        <w:rPr>
          <w:rFonts w:ascii="Arial" w:hAnsi="Arial" w:cs="Arial"/>
          <w:b/>
          <w:bCs/>
        </w:rPr>
        <w:t xml:space="preserve">Organisation mise en place pour le suivi de la prestation </w:t>
      </w:r>
      <w:r w:rsidR="003A56CE">
        <w:rPr>
          <w:rFonts w:ascii="Arial" w:hAnsi="Arial" w:cs="Arial"/>
          <w:b/>
          <w:bCs/>
        </w:rPr>
        <w:t xml:space="preserve">/ </w:t>
      </w:r>
      <w:r>
        <w:rPr>
          <w:rFonts w:ascii="Arial" w:hAnsi="Arial" w:cs="Arial"/>
          <w:b/>
          <w:bCs/>
        </w:rPr>
        <w:t>3</w:t>
      </w:r>
      <w:r w:rsidR="008E3A50">
        <w:rPr>
          <w:rFonts w:ascii="Arial" w:hAnsi="Arial" w:cs="Arial"/>
          <w:b/>
          <w:bCs/>
        </w:rPr>
        <w:t>0</w:t>
      </w:r>
      <w:r w:rsidR="00F6184B" w:rsidRPr="009438B9">
        <w:rPr>
          <w:rFonts w:ascii="Arial" w:hAnsi="Arial" w:cs="Arial"/>
          <w:b/>
          <w:bCs/>
        </w:rPr>
        <w:t xml:space="preserve"> pts</w:t>
      </w:r>
      <w:r w:rsidR="001D0E3F" w:rsidRPr="009438B9">
        <w:rPr>
          <w:rFonts w:ascii="Arial" w:hAnsi="Arial" w:cs="Arial"/>
          <w:b/>
          <w:bCs/>
        </w:rPr>
        <w:t xml:space="preserve"> : </w:t>
      </w:r>
    </w:p>
    <w:p w14:paraId="2C5714C2" w14:textId="13E8BC70" w:rsidR="00FC144D" w:rsidRPr="009C1367" w:rsidRDefault="001D0E3F" w:rsidP="00821115">
      <w:pPr>
        <w:ind w:left="-142"/>
        <w:rPr>
          <w:rFonts w:ascii="Arial" w:hAnsi="Arial" w:cs="Arial"/>
          <w:i/>
          <w:iCs/>
        </w:rPr>
      </w:pPr>
      <w:r w:rsidRPr="009C1367">
        <w:rPr>
          <w:rFonts w:ascii="Arial" w:hAnsi="Arial" w:cs="Arial"/>
          <w:i/>
          <w:iCs/>
        </w:rPr>
        <w:t xml:space="preserve">Le soumissionnaire </w:t>
      </w:r>
      <w:r w:rsidR="003A56CE" w:rsidRPr="009C1367">
        <w:rPr>
          <w:rFonts w:ascii="Arial" w:hAnsi="Arial" w:cs="Arial"/>
          <w:i/>
          <w:iCs/>
        </w:rPr>
        <w:t xml:space="preserve">précise </w:t>
      </w:r>
      <w:r w:rsidR="00EC754F">
        <w:rPr>
          <w:rFonts w:ascii="Arial" w:hAnsi="Arial" w:cs="Arial"/>
          <w:i/>
          <w:iCs/>
        </w:rPr>
        <w:t>l’</w:t>
      </w:r>
      <w:r w:rsidR="00EC754F" w:rsidRPr="00EC754F">
        <w:rPr>
          <w:rFonts w:ascii="Arial" w:hAnsi="Arial" w:cs="Arial"/>
          <w:i/>
          <w:iCs/>
        </w:rPr>
        <w:t xml:space="preserve">organisation interne, </w:t>
      </w:r>
      <w:r w:rsidR="00EC754F">
        <w:rPr>
          <w:rFonts w:ascii="Arial" w:hAnsi="Arial" w:cs="Arial"/>
          <w:i/>
          <w:iCs/>
        </w:rPr>
        <w:t xml:space="preserve">les procédures de </w:t>
      </w:r>
      <w:r w:rsidR="00EC754F" w:rsidRPr="00EC754F">
        <w:rPr>
          <w:rFonts w:ascii="Arial" w:hAnsi="Arial" w:cs="Arial"/>
          <w:i/>
          <w:iCs/>
        </w:rPr>
        <w:t>rempla</w:t>
      </w:r>
      <w:r w:rsidR="00EC754F">
        <w:rPr>
          <w:rFonts w:ascii="Arial" w:hAnsi="Arial" w:cs="Arial"/>
          <w:i/>
          <w:iCs/>
        </w:rPr>
        <w:t>cement</w:t>
      </w:r>
      <w:r w:rsidR="00EC754F" w:rsidRPr="00EC754F">
        <w:rPr>
          <w:rFonts w:ascii="Arial" w:hAnsi="Arial" w:cs="Arial"/>
          <w:i/>
          <w:iCs/>
        </w:rPr>
        <w:t xml:space="preserve"> en cas d'absence, </w:t>
      </w:r>
      <w:r w:rsidR="00EC754F">
        <w:rPr>
          <w:rFonts w:ascii="Arial" w:hAnsi="Arial" w:cs="Arial"/>
          <w:i/>
          <w:iCs/>
        </w:rPr>
        <w:t xml:space="preserve">les </w:t>
      </w:r>
      <w:r w:rsidR="00EC754F" w:rsidRPr="00EC754F">
        <w:rPr>
          <w:rFonts w:ascii="Arial" w:hAnsi="Arial" w:cs="Arial"/>
          <w:i/>
          <w:iCs/>
        </w:rPr>
        <w:t>effectifs de maintenance, bureau d'étude, stock de pièce, etc…</w:t>
      </w:r>
      <w:r w:rsidRPr="009C1367">
        <w:rPr>
          <w:rFonts w:ascii="Arial" w:hAnsi="Arial" w:cs="Arial"/>
          <w:i/>
          <w:iCs/>
        </w:rPr>
        <w:t>)</w:t>
      </w:r>
      <w:r w:rsidR="001F459E" w:rsidRPr="009C1367">
        <w:rPr>
          <w:rFonts w:ascii="Arial" w:hAnsi="Arial" w:cs="Arial"/>
          <w:i/>
          <w:iCs/>
        </w:rPr>
        <w:t>.</w:t>
      </w:r>
    </w:p>
    <w:p w14:paraId="31987F0C"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1C90F5F"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76D8C5"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75CB54"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F0620D2"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5E0D1"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BFBAFE9" w14:textId="77777777" w:rsidR="001070F2" w:rsidRDefault="001070F2" w:rsidP="00FC144D">
      <w:pPr>
        <w:spacing w:after="0"/>
        <w:rPr>
          <w:rFonts w:ascii="Arial" w:eastAsia="Times New Roman" w:hAnsi="Arial" w:cs="Arial"/>
          <w:lang w:eastAsia="zh-CN" w:bidi="hi-IN"/>
        </w:rPr>
      </w:pPr>
      <w:bookmarkStart w:id="1" w:name="_Hlk211329493"/>
    </w:p>
    <w:p w14:paraId="7FE5B2C7" w14:textId="535B4E22" w:rsidR="00F6184B" w:rsidRDefault="00EC754F" w:rsidP="003A56CE">
      <w:pPr>
        <w:numPr>
          <w:ilvl w:val="0"/>
          <w:numId w:val="6"/>
        </w:numPr>
        <w:ind w:left="709"/>
        <w:rPr>
          <w:rFonts w:ascii="Arial" w:hAnsi="Arial" w:cs="Arial"/>
          <w:b/>
          <w:bCs/>
        </w:rPr>
      </w:pPr>
      <w:r>
        <w:rPr>
          <w:rFonts w:ascii="Arial" w:hAnsi="Arial" w:cs="Arial"/>
          <w:b/>
          <w:bCs/>
        </w:rPr>
        <w:t>T</w:t>
      </w:r>
      <w:r w:rsidRPr="00EC754F">
        <w:rPr>
          <w:rFonts w:ascii="Arial" w:hAnsi="Arial" w:cs="Arial"/>
          <w:b/>
          <w:bCs/>
        </w:rPr>
        <w:t xml:space="preserve">raçabilité des prestations </w:t>
      </w:r>
      <w:r w:rsidR="001D0E3F" w:rsidRPr="001D0E3F">
        <w:rPr>
          <w:rFonts w:ascii="Arial" w:hAnsi="Arial" w:cs="Arial"/>
          <w:b/>
          <w:bCs/>
        </w:rPr>
        <w:t xml:space="preserve">/ </w:t>
      </w:r>
      <w:r w:rsidR="008E3A50">
        <w:rPr>
          <w:rFonts w:ascii="Arial" w:hAnsi="Arial" w:cs="Arial"/>
          <w:b/>
          <w:bCs/>
        </w:rPr>
        <w:t>10</w:t>
      </w:r>
      <w:r w:rsidR="001D0E3F" w:rsidRPr="001D0E3F">
        <w:rPr>
          <w:rFonts w:ascii="Arial" w:hAnsi="Arial" w:cs="Arial"/>
          <w:b/>
          <w:bCs/>
        </w:rPr>
        <w:t xml:space="preserve"> pts :</w:t>
      </w:r>
      <w:r w:rsidR="00F6184B" w:rsidRPr="001D0E3F">
        <w:rPr>
          <w:rFonts w:ascii="Arial" w:hAnsi="Arial" w:cs="Arial"/>
          <w:b/>
          <w:bCs/>
        </w:rPr>
        <w:tab/>
      </w:r>
    </w:p>
    <w:p w14:paraId="337D7FCA" w14:textId="522B587D" w:rsidR="001D0E3F" w:rsidRPr="001D0E3F" w:rsidRDefault="001D0E3F" w:rsidP="001D0E3F">
      <w:pPr>
        <w:rPr>
          <w:rFonts w:ascii="Arial" w:hAnsi="Arial" w:cs="Arial"/>
          <w:b/>
          <w:bCs/>
        </w:rPr>
      </w:pPr>
      <w:r w:rsidRPr="001D0E3F">
        <w:rPr>
          <w:rFonts w:ascii="Arial" w:hAnsi="Arial" w:cs="Arial"/>
          <w:i/>
          <w:iCs/>
        </w:rPr>
        <w:t xml:space="preserve">Le soumissionnaire </w:t>
      </w:r>
      <w:r w:rsidR="00EC754F">
        <w:rPr>
          <w:rFonts w:ascii="Arial" w:hAnsi="Arial" w:cs="Arial"/>
          <w:i/>
          <w:iCs/>
        </w:rPr>
        <w:t>décrit la gestion</w:t>
      </w:r>
      <w:r w:rsidR="00EC754F" w:rsidRPr="00EC754F">
        <w:rPr>
          <w:rFonts w:ascii="Arial" w:hAnsi="Arial" w:cs="Arial"/>
          <w:i/>
          <w:iCs/>
        </w:rPr>
        <w:t xml:space="preserve"> de la </w:t>
      </w:r>
      <w:bookmarkStart w:id="2" w:name="_Hlk211329437"/>
      <w:r w:rsidR="00EC754F" w:rsidRPr="00EC754F">
        <w:rPr>
          <w:rFonts w:ascii="Arial" w:hAnsi="Arial" w:cs="Arial"/>
          <w:i/>
          <w:iCs/>
        </w:rPr>
        <w:t xml:space="preserve">traçabilité des prestations </w:t>
      </w:r>
      <w:bookmarkEnd w:id="2"/>
      <w:r w:rsidR="00EC754F" w:rsidRPr="00EC754F">
        <w:rPr>
          <w:rFonts w:ascii="Arial" w:hAnsi="Arial" w:cs="Arial"/>
          <w:i/>
          <w:iCs/>
        </w:rPr>
        <w:t>(rapport de maintenance, etc.)</w:t>
      </w:r>
      <w:r w:rsidR="00EC754F">
        <w:rPr>
          <w:rFonts w:ascii="Arial" w:hAnsi="Arial" w:cs="Arial"/>
          <w:i/>
          <w:iCs/>
        </w:rPr>
        <w:t xml:space="preserve"> avec des exemples</w:t>
      </w:r>
      <w:r w:rsidR="00105EC3">
        <w:rPr>
          <w:rFonts w:ascii="Arial" w:hAnsi="Arial" w:cs="Arial"/>
          <w:i/>
          <w:iCs/>
        </w:rPr>
        <w:t>.</w:t>
      </w:r>
    </w:p>
    <w:p w14:paraId="2A08775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1D7EA8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4DECC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825C8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254C3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8A8E50"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bookmarkEnd w:id="1"/>
    <w:p w14:paraId="6F8FD87A" w14:textId="77777777" w:rsidR="00EC754F" w:rsidRDefault="00EC754F" w:rsidP="00EC754F">
      <w:pPr>
        <w:spacing w:after="0"/>
        <w:rPr>
          <w:rFonts w:ascii="Arial" w:eastAsia="Times New Roman" w:hAnsi="Arial" w:cs="Arial"/>
          <w:lang w:eastAsia="zh-CN" w:bidi="hi-IN"/>
        </w:rPr>
      </w:pPr>
    </w:p>
    <w:p w14:paraId="7C70B56E" w14:textId="2F61DF06" w:rsidR="00EC754F" w:rsidRDefault="00EC754F" w:rsidP="00EC754F">
      <w:pPr>
        <w:numPr>
          <w:ilvl w:val="0"/>
          <w:numId w:val="6"/>
        </w:numPr>
        <w:rPr>
          <w:rFonts w:ascii="Arial" w:hAnsi="Arial" w:cs="Arial"/>
          <w:b/>
          <w:bCs/>
        </w:rPr>
      </w:pPr>
      <w:r>
        <w:rPr>
          <w:rFonts w:ascii="Arial" w:hAnsi="Arial" w:cs="Arial"/>
          <w:b/>
          <w:bCs/>
        </w:rPr>
        <w:t>Plan de maintenance</w:t>
      </w:r>
      <w:r w:rsidRPr="00EC754F">
        <w:rPr>
          <w:rFonts w:ascii="Arial" w:hAnsi="Arial" w:cs="Arial"/>
          <w:b/>
          <w:bCs/>
        </w:rPr>
        <w:t xml:space="preserve"> </w:t>
      </w:r>
      <w:r w:rsidRPr="001D0E3F">
        <w:rPr>
          <w:rFonts w:ascii="Arial" w:hAnsi="Arial" w:cs="Arial"/>
          <w:b/>
          <w:bCs/>
        </w:rPr>
        <w:t xml:space="preserve">/ </w:t>
      </w:r>
      <w:r>
        <w:rPr>
          <w:rFonts w:ascii="Arial" w:hAnsi="Arial" w:cs="Arial"/>
          <w:b/>
          <w:bCs/>
        </w:rPr>
        <w:t>10</w:t>
      </w:r>
      <w:r w:rsidRPr="001D0E3F">
        <w:rPr>
          <w:rFonts w:ascii="Arial" w:hAnsi="Arial" w:cs="Arial"/>
          <w:b/>
          <w:bCs/>
        </w:rPr>
        <w:t xml:space="preserve"> pts :</w:t>
      </w:r>
      <w:r w:rsidRPr="001D0E3F">
        <w:rPr>
          <w:rFonts w:ascii="Arial" w:hAnsi="Arial" w:cs="Arial"/>
          <w:b/>
          <w:bCs/>
        </w:rPr>
        <w:tab/>
      </w:r>
    </w:p>
    <w:p w14:paraId="0AED3992" w14:textId="5A85537B" w:rsidR="00EC754F" w:rsidRPr="001D0E3F" w:rsidRDefault="00EC754F" w:rsidP="00EC754F">
      <w:pPr>
        <w:rPr>
          <w:rFonts w:ascii="Arial" w:hAnsi="Arial" w:cs="Arial"/>
          <w:b/>
          <w:bCs/>
        </w:rPr>
      </w:pPr>
      <w:r w:rsidRPr="001D0E3F">
        <w:rPr>
          <w:rFonts w:ascii="Arial" w:hAnsi="Arial" w:cs="Arial"/>
          <w:i/>
          <w:iCs/>
        </w:rPr>
        <w:t xml:space="preserve">Le soumissionnaire </w:t>
      </w:r>
      <w:r>
        <w:rPr>
          <w:rFonts w:ascii="Arial" w:hAnsi="Arial" w:cs="Arial"/>
          <w:i/>
          <w:iCs/>
        </w:rPr>
        <w:t>décrit le plan de maintenance (y compris plannings annuels) sur les 4 ans.</w:t>
      </w:r>
    </w:p>
    <w:p w14:paraId="49C64C36"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76699F8"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62D9D95"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03127A"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E8B8BF"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2045CE9"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C6D5B92"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FA33C4" w14:textId="77777777" w:rsidR="00EC754F" w:rsidRDefault="00EC754F" w:rsidP="00EC754F">
      <w:pPr>
        <w:spacing w:after="0"/>
        <w:rPr>
          <w:rFonts w:ascii="Arial" w:eastAsia="Times New Roman" w:hAnsi="Arial" w:cs="Arial"/>
          <w:lang w:eastAsia="zh-CN" w:bidi="hi-IN"/>
        </w:rPr>
      </w:pPr>
    </w:p>
    <w:p w14:paraId="7FA097CD" w14:textId="33BDB074" w:rsidR="00EC754F" w:rsidRDefault="00EC754F" w:rsidP="00EC754F">
      <w:pPr>
        <w:numPr>
          <w:ilvl w:val="0"/>
          <w:numId w:val="6"/>
        </w:numPr>
        <w:rPr>
          <w:rFonts w:ascii="Arial" w:hAnsi="Arial" w:cs="Arial"/>
          <w:b/>
          <w:bCs/>
        </w:rPr>
      </w:pPr>
      <w:r>
        <w:rPr>
          <w:rFonts w:ascii="Arial" w:hAnsi="Arial" w:cs="Arial"/>
          <w:b/>
          <w:bCs/>
        </w:rPr>
        <w:t>Astreinte</w:t>
      </w:r>
      <w:r w:rsidRPr="00EC754F">
        <w:rPr>
          <w:rFonts w:ascii="Arial" w:hAnsi="Arial" w:cs="Arial"/>
          <w:b/>
          <w:bCs/>
        </w:rPr>
        <w:t xml:space="preserve"> </w:t>
      </w:r>
      <w:r w:rsidRPr="001D0E3F">
        <w:rPr>
          <w:rFonts w:ascii="Arial" w:hAnsi="Arial" w:cs="Arial"/>
          <w:b/>
          <w:bCs/>
        </w:rPr>
        <w:t xml:space="preserve">/ </w:t>
      </w:r>
      <w:r>
        <w:rPr>
          <w:rFonts w:ascii="Arial" w:hAnsi="Arial" w:cs="Arial"/>
          <w:b/>
          <w:bCs/>
        </w:rPr>
        <w:t>5</w:t>
      </w:r>
      <w:r w:rsidRPr="001D0E3F">
        <w:rPr>
          <w:rFonts w:ascii="Arial" w:hAnsi="Arial" w:cs="Arial"/>
          <w:b/>
          <w:bCs/>
        </w:rPr>
        <w:t xml:space="preserve"> pts :</w:t>
      </w:r>
      <w:r w:rsidRPr="001D0E3F">
        <w:rPr>
          <w:rFonts w:ascii="Arial" w:hAnsi="Arial" w:cs="Arial"/>
          <w:b/>
          <w:bCs/>
        </w:rPr>
        <w:tab/>
      </w:r>
    </w:p>
    <w:p w14:paraId="4EEC9D1E" w14:textId="19F86637" w:rsidR="00EC754F" w:rsidRPr="001D0E3F" w:rsidRDefault="00EC754F" w:rsidP="00EC754F">
      <w:pPr>
        <w:rPr>
          <w:rFonts w:ascii="Arial" w:hAnsi="Arial" w:cs="Arial"/>
          <w:b/>
          <w:bCs/>
        </w:rPr>
      </w:pPr>
      <w:r w:rsidRPr="001D0E3F">
        <w:rPr>
          <w:rFonts w:ascii="Arial" w:hAnsi="Arial" w:cs="Arial"/>
          <w:i/>
          <w:iCs/>
        </w:rPr>
        <w:t xml:space="preserve">Le soumissionnaire </w:t>
      </w:r>
      <w:r>
        <w:rPr>
          <w:rFonts w:ascii="Arial" w:hAnsi="Arial" w:cs="Arial"/>
          <w:i/>
          <w:iCs/>
        </w:rPr>
        <w:t>décrit les détails</w:t>
      </w:r>
      <w:r w:rsidRPr="00EC754F">
        <w:rPr>
          <w:rFonts w:ascii="Arial" w:hAnsi="Arial" w:cs="Arial"/>
          <w:i/>
          <w:iCs/>
        </w:rPr>
        <w:t xml:space="preserve"> et modalités de la mise en place d'une astreinte 24h24, 7j/7</w:t>
      </w:r>
      <w:r>
        <w:rPr>
          <w:rFonts w:ascii="Arial" w:hAnsi="Arial" w:cs="Arial"/>
          <w:i/>
          <w:iCs/>
        </w:rPr>
        <w:t>.</w:t>
      </w:r>
    </w:p>
    <w:p w14:paraId="6654554C"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C5936CD"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598296C"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979CAA3"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5F7DBF"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A67DA83"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D368A10"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3955CB4" w14:textId="77777777" w:rsidR="00EC754F" w:rsidRDefault="00EC754F" w:rsidP="00EC754F">
      <w:pPr>
        <w:spacing w:after="0"/>
        <w:rPr>
          <w:rFonts w:ascii="Arial" w:eastAsia="Times New Roman" w:hAnsi="Arial" w:cs="Arial"/>
          <w:lang w:eastAsia="zh-CN" w:bidi="hi-IN"/>
        </w:rPr>
      </w:pPr>
    </w:p>
    <w:p w14:paraId="0412453A" w14:textId="36342B26" w:rsidR="00EC754F" w:rsidRDefault="00EC754F" w:rsidP="00EC754F">
      <w:pPr>
        <w:numPr>
          <w:ilvl w:val="0"/>
          <w:numId w:val="6"/>
        </w:numPr>
        <w:rPr>
          <w:rFonts w:ascii="Arial" w:hAnsi="Arial" w:cs="Arial"/>
          <w:b/>
          <w:bCs/>
        </w:rPr>
      </w:pPr>
      <w:r>
        <w:rPr>
          <w:rFonts w:ascii="Arial" w:hAnsi="Arial" w:cs="Arial"/>
          <w:b/>
          <w:bCs/>
        </w:rPr>
        <w:t>Sécurité</w:t>
      </w:r>
      <w:r w:rsidRPr="00EC754F">
        <w:rPr>
          <w:rFonts w:ascii="Arial" w:hAnsi="Arial" w:cs="Arial"/>
          <w:b/>
          <w:bCs/>
        </w:rPr>
        <w:t xml:space="preserve"> </w:t>
      </w:r>
      <w:r w:rsidRPr="001D0E3F">
        <w:rPr>
          <w:rFonts w:ascii="Arial" w:hAnsi="Arial" w:cs="Arial"/>
          <w:b/>
          <w:bCs/>
        </w:rPr>
        <w:t xml:space="preserve">/ </w:t>
      </w:r>
      <w:r>
        <w:rPr>
          <w:rFonts w:ascii="Arial" w:hAnsi="Arial" w:cs="Arial"/>
          <w:b/>
          <w:bCs/>
        </w:rPr>
        <w:t>5</w:t>
      </w:r>
      <w:r w:rsidRPr="001D0E3F">
        <w:rPr>
          <w:rFonts w:ascii="Arial" w:hAnsi="Arial" w:cs="Arial"/>
          <w:b/>
          <w:bCs/>
        </w:rPr>
        <w:t xml:space="preserve"> pts :</w:t>
      </w:r>
      <w:r w:rsidRPr="001D0E3F">
        <w:rPr>
          <w:rFonts w:ascii="Arial" w:hAnsi="Arial" w:cs="Arial"/>
          <w:b/>
          <w:bCs/>
        </w:rPr>
        <w:tab/>
      </w:r>
    </w:p>
    <w:p w14:paraId="4BF681C2" w14:textId="3D4EC22E" w:rsidR="00EC754F" w:rsidRPr="001D0E3F" w:rsidRDefault="00EC754F" w:rsidP="00EC754F">
      <w:pPr>
        <w:rPr>
          <w:rFonts w:ascii="Arial" w:hAnsi="Arial" w:cs="Arial"/>
          <w:b/>
          <w:bCs/>
        </w:rPr>
      </w:pPr>
      <w:r w:rsidRPr="001D0E3F">
        <w:rPr>
          <w:rFonts w:ascii="Arial" w:hAnsi="Arial" w:cs="Arial"/>
          <w:i/>
          <w:iCs/>
        </w:rPr>
        <w:t xml:space="preserve">Le soumissionnaire </w:t>
      </w:r>
      <w:r>
        <w:rPr>
          <w:rFonts w:ascii="Arial" w:hAnsi="Arial" w:cs="Arial"/>
          <w:i/>
          <w:iCs/>
        </w:rPr>
        <w:t>décrit les moyens mis en œuvre pour p</w:t>
      </w:r>
      <w:r w:rsidRPr="00EC754F">
        <w:rPr>
          <w:rFonts w:ascii="Arial" w:hAnsi="Arial" w:cs="Arial"/>
          <w:i/>
          <w:iCs/>
        </w:rPr>
        <w:t>rise en compte du respect de principes généraux de sécurité</w:t>
      </w:r>
      <w:r>
        <w:rPr>
          <w:rFonts w:ascii="Arial" w:hAnsi="Arial" w:cs="Arial"/>
          <w:i/>
          <w:iCs/>
        </w:rPr>
        <w:t>.</w:t>
      </w:r>
    </w:p>
    <w:p w14:paraId="4ADCD873"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15689FFA"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CDF862"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DBEBB25" w14:textId="77777777" w:rsidR="00EC754F"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91E315D"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6589C18"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69205C" w14:textId="77777777" w:rsidR="00EC754F" w:rsidRPr="004C78B8" w:rsidRDefault="00EC754F" w:rsidP="00EC754F">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349055" w14:textId="77777777" w:rsidR="00EC754F" w:rsidRDefault="00EC754F">
      <w:pPr>
        <w:rPr>
          <w:rFonts w:ascii="Arial" w:hAnsi="Arial" w:cs="Arial"/>
          <w:b/>
          <w:u w:val="single"/>
        </w:rPr>
      </w:pPr>
    </w:p>
    <w:p w14:paraId="547A996D" w14:textId="77777777" w:rsidR="00EC754F" w:rsidRDefault="00EC754F">
      <w:pPr>
        <w:rPr>
          <w:rFonts w:ascii="Arial" w:hAnsi="Arial" w:cs="Arial"/>
          <w:b/>
          <w:u w:val="single"/>
        </w:rPr>
      </w:pPr>
    </w:p>
    <w:p w14:paraId="48C34488" w14:textId="77777777" w:rsidR="00EC754F" w:rsidRDefault="00EC754F">
      <w:pPr>
        <w:rPr>
          <w:rFonts w:ascii="Arial" w:hAnsi="Arial" w:cs="Arial"/>
          <w:b/>
          <w:u w:val="single"/>
        </w:rPr>
      </w:pPr>
    </w:p>
    <w:p w14:paraId="6A7220F0" w14:textId="77777777" w:rsidR="00EC754F" w:rsidRDefault="00EC754F">
      <w:pPr>
        <w:rPr>
          <w:rFonts w:ascii="Arial" w:hAnsi="Arial" w:cs="Arial"/>
          <w:b/>
          <w:u w:val="single"/>
        </w:rPr>
      </w:pPr>
    </w:p>
    <w:p w14:paraId="72948DFC" w14:textId="77777777" w:rsidR="00EC754F" w:rsidRDefault="00EC754F">
      <w:pPr>
        <w:rPr>
          <w:rFonts w:ascii="Arial" w:hAnsi="Arial" w:cs="Arial"/>
          <w:b/>
          <w:u w:val="single"/>
        </w:rPr>
      </w:pPr>
    </w:p>
    <w:p w14:paraId="599EB6A3" w14:textId="77777777" w:rsidR="00EC754F" w:rsidRDefault="00EC754F">
      <w:pPr>
        <w:rPr>
          <w:rFonts w:ascii="Arial" w:hAnsi="Arial" w:cs="Arial"/>
          <w:b/>
          <w:u w:val="single"/>
        </w:rPr>
      </w:pPr>
    </w:p>
    <w:p w14:paraId="5483373B" w14:textId="77777777" w:rsidR="00EC754F" w:rsidRDefault="00EC754F">
      <w:pPr>
        <w:rPr>
          <w:rFonts w:ascii="Arial" w:hAnsi="Arial" w:cs="Arial"/>
          <w:b/>
          <w:u w:val="single"/>
        </w:rPr>
      </w:pPr>
    </w:p>
    <w:p w14:paraId="6F301BF8" w14:textId="77777777" w:rsidR="00EC754F" w:rsidRDefault="00EC754F">
      <w:pPr>
        <w:rPr>
          <w:rFonts w:ascii="Arial" w:hAnsi="Arial" w:cs="Arial"/>
          <w:b/>
          <w:u w:val="single"/>
        </w:rPr>
      </w:pPr>
    </w:p>
    <w:p w14:paraId="60EBF0D7" w14:textId="77777777" w:rsidR="00EC754F" w:rsidRDefault="00EC754F">
      <w:pPr>
        <w:rPr>
          <w:rFonts w:ascii="Arial" w:hAnsi="Arial" w:cs="Arial"/>
          <w:b/>
          <w:u w:val="single"/>
        </w:rPr>
      </w:pPr>
    </w:p>
    <w:p w14:paraId="658C8B27" w14:textId="77777777" w:rsidR="00EC754F" w:rsidRDefault="00EC754F">
      <w:pPr>
        <w:rPr>
          <w:rFonts w:ascii="Arial" w:hAnsi="Arial" w:cs="Arial"/>
          <w:b/>
          <w:u w:val="single"/>
        </w:rPr>
      </w:pPr>
    </w:p>
    <w:p w14:paraId="6B66DDF2" w14:textId="77777777" w:rsidR="00EC754F" w:rsidRDefault="00EC754F">
      <w:pPr>
        <w:rPr>
          <w:rFonts w:ascii="Arial" w:hAnsi="Arial" w:cs="Arial"/>
          <w:b/>
          <w:u w:val="single"/>
        </w:rPr>
      </w:pPr>
    </w:p>
    <w:p w14:paraId="72ED55CD" w14:textId="77777777" w:rsidR="00EC754F" w:rsidRDefault="00EC754F">
      <w:pPr>
        <w:rPr>
          <w:rFonts w:ascii="Arial" w:hAnsi="Arial" w:cs="Arial"/>
          <w:b/>
          <w:u w:val="single"/>
        </w:rPr>
      </w:pPr>
    </w:p>
    <w:p w14:paraId="04AFB654" w14:textId="5E5D7D4D" w:rsidR="00E33EF3" w:rsidRPr="009438B9" w:rsidRDefault="00F6184B">
      <w:pPr>
        <w:rPr>
          <w:rFonts w:ascii="Arial" w:hAnsi="Arial" w:cs="Arial"/>
          <w:b/>
          <w:u w:val="single"/>
        </w:rPr>
      </w:pPr>
      <w:r>
        <w:rPr>
          <w:rFonts w:ascii="Arial" w:hAnsi="Arial" w:cs="Arial"/>
          <w:b/>
          <w:u w:val="single"/>
        </w:rPr>
        <w:lastRenderedPageBreak/>
        <w:t xml:space="preserve">Sous-critère </w:t>
      </w:r>
      <w:r w:rsidR="00FC144D">
        <w:rPr>
          <w:rFonts w:ascii="Arial" w:hAnsi="Arial" w:cs="Arial"/>
          <w:b/>
          <w:u w:val="single"/>
        </w:rPr>
        <w:t>2</w:t>
      </w:r>
      <w:r w:rsidR="008A3A84">
        <w:rPr>
          <w:rFonts w:ascii="Arial" w:hAnsi="Arial" w:cs="Arial"/>
          <w:b/>
          <w:u w:val="single"/>
        </w:rPr>
        <w:t xml:space="preserve"> : </w:t>
      </w:r>
      <w:r w:rsidR="00EC754F" w:rsidRPr="00EC754F">
        <w:rPr>
          <w:rFonts w:ascii="Arial" w:hAnsi="Arial" w:cs="Arial"/>
          <w:b/>
          <w:bCs/>
          <w:u w:val="single"/>
        </w:rPr>
        <w:t xml:space="preserve">Moyens humains /qualification du personnel intervenant sur le site </w:t>
      </w:r>
      <w:r w:rsidR="00E33EF3" w:rsidRPr="008E3A50">
        <w:rPr>
          <w:rFonts w:ascii="Arial" w:hAnsi="Arial" w:cs="Arial"/>
          <w:b/>
          <w:u w:val="single"/>
        </w:rPr>
        <w:t>(</w:t>
      </w:r>
      <w:r w:rsidR="00EC754F">
        <w:rPr>
          <w:rFonts w:ascii="Arial" w:hAnsi="Arial" w:cs="Arial"/>
          <w:b/>
          <w:u w:val="single"/>
        </w:rPr>
        <w:t>2</w:t>
      </w:r>
      <w:r w:rsidR="008E3A50">
        <w:rPr>
          <w:rFonts w:ascii="Arial" w:hAnsi="Arial" w:cs="Arial"/>
          <w:b/>
          <w:u w:val="single"/>
        </w:rPr>
        <w:t>0</w:t>
      </w:r>
      <w:r w:rsidRPr="009438B9">
        <w:rPr>
          <w:rFonts w:ascii="Arial" w:hAnsi="Arial" w:cs="Arial"/>
          <w:b/>
          <w:u w:val="single"/>
        </w:rPr>
        <w:t xml:space="preserve"> pts)</w:t>
      </w:r>
    </w:p>
    <w:p w14:paraId="0CA3C105" w14:textId="1266EC80" w:rsidR="009C1367" w:rsidRPr="006269F4" w:rsidRDefault="001F459E" w:rsidP="009C1367">
      <w:pPr>
        <w:rPr>
          <w:rFonts w:ascii="Arial" w:eastAsia="Times New Roman" w:hAnsi="Arial" w:cs="Arial"/>
          <w:i/>
          <w:iCs/>
          <w:lang w:eastAsia="zh-CN" w:bidi="hi-IN"/>
        </w:rPr>
      </w:pPr>
      <w:r w:rsidRPr="006269F4">
        <w:rPr>
          <w:rFonts w:ascii="Arial" w:eastAsia="Times New Roman" w:hAnsi="Arial" w:cs="Arial"/>
          <w:i/>
          <w:iCs/>
          <w:lang w:eastAsia="zh-CN" w:bidi="hi-IN"/>
        </w:rPr>
        <w:t xml:space="preserve">Le soumissionnaire précise </w:t>
      </w:r>
      <w:r w:rsidR="00EC754F">
        <w:rPr>
          <w:rFonts w:ascii="Arial" w:eastAsia="Times New Roman" w:hAnsi="Arial" w:cs="Arial"/>
          <w:i/>
          <w:iCs/>
          <w:lang w:eastAsia="zh-CN" w:bidi="hi-IN"/>
        </w:rPr>
        <w:t>l’o</w:t>
      </w:r>
      <w:r w:rsidR="00EC754F" w:rsidRPr="00EC754F">
        <w:rPr>
          <w:rFonts w:ascii="Arial" w:eastAsia="Times New Roman" w:hAnsi="Arial" w:cs="Arial"/>
          <w:i/>
          <w:iCs/>
          <w:lang w:eastAsia="zh-CN" w:bidi="hi-IN"/>
        </w:rPr>
        <w:t xml:space="preserve">rganigramme </w:t>
      </w:r>
      <w:r w:rsidR="00EC754F">
        <w:rPr>
          <w:rFonts w:ascii="Arial" w:eastAsia="Times New Roman" w:hAnsi="Arial" w:cs="Arial"/>
          <w:i/>
          <w:iCs/>
          <w:lang w:eastAsia="zh-CN" w:bidi="hi-IN"/>
        </w:rPr>
        <w:t>d</w:t>
      </w:r>
      <w:r w:rsidR="00EC754F" w:rsidRPr="00EC754F">
        <w:rPr>
          <w:rFonts w:ascii="Arial" w:eastAsia="Times New Roman" w:hAnsi="Arial" w:cs="Arial"/>
          <w:i/>
          <w:iCs/>
          <w:lang w:eastAsia="zh-CN" w:bidi="hi-IN"/>
        </w:rPr>
        <w:t>es moyens humains affectés au marché, du responsable aux techniciens et ouvriers, en cohérence avec les différents équipements à maintenir. Le jugement se portera sur la qualité d’identification des différents acteurs ainsi que leur périmètre d’action et leurs formations.</w:t>
      </w:r>
    </w:p>
    <w:p w14:paraId="4AEAAFC5" w14:textId="06B05F2F" w:rsidR="00F6184B" w:rsidRDefault="00F6184B" w:rsidP="00F6184B">
      <w:pPr>
        <w:spacing w:after="0"/>
        <w:rPr>
          <w:rFonts w:ascii="Arial" w:eastAsia="Times New Roman" w:hAnsi="Arial" w:cs="Arial"/>
          <w:lang w:eastAsia="zh-CN" w:bidi="hi-IN"/>
        </w:rPr>
      </w:pPr>
    </w:p>
    <w:p w14:paraId="5D491A02" w14:textId="77777777" w:rsidR="009438B9" w:rsidRDefault="009438B9" w:rsidP="009438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877B796"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CACED0" w14:textId="77777777" w:rsidR="009438B9"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66CA275" w14:textId="77777777" w:rsidR="009438B9"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EF0AA58"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B3E9CA"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EEAF6A"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071348"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79680D"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A13260"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3167ED8"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0CE283"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8872460" w14:textId="118BADB7" w:rsidR="00EC754F" w:rsidRDefault="00EC754F">
      <w:pPr>
        <w:jc w:val="left"/>
        <w:rPr>
          <w:rFonts w:ascii="Arial" w:hAnsi="Arial" w:cs="Arial"/>
          <w:b/>
          <w:u w:val="single"/>
        </w:rPr>
      </w:pPr>
      <w:r>
        <w:rPr>
          <w:rFonts w:ascii="Arial" w:hAnsi="Arial" w:cs="Arial"/>
          <w:b/>
          <w:u w:val="single"/>
        </w:rPr>
        <w:br w:type="page"/>
      </w:r>
    </w:p>
    <w:p w14:paraId="3693F656" w14:textId="77777777" w:rsidR="006269F4" w:rsidRDefault="006269F4" w:rsidP="0087667B">
      <w:pPr>
        <w:rPr>
          <w:rFonts w:ascii="Arial" w:hAnsi="Arial" w:cs="Arial"/>
          <w:b/>
          <w:u w:val="single"/>
        </w:rPr>
      </w:pPr>
    </w:p>
    <w:p w14:paraId="518A57ED" w14:textId="5036FED2" w:rsidR="0087667B" w:rsidRDefault="0087667B" w:rsidP="0087667B">
      <w:pPr>
        <w:rPr>
          <w:rFonts w:ascii="Arial" w:hAnsi="Arial" w:cs="Arial"/>
          <w:b/>
          <w:u w:val="single"/>
        </w:rPr>
      </w:pPr>
      <w:r>
        <w:rPr>
          <w:rFonts w:ascii="Arial" w:hAnsi="Arial" w:cs="Arial"/>
          <w:b/>
          <w:u w:val="single"/>
        </w:rPr>
        <w:t xml:space="preserve">Sous-critère 3 : </w:t>
      </w:r>
      <w:r w:rsidR="00EC754F">
        <w:rPr>
          <w:rFonts w:ascii="Arial" w:hAnsi="Arial" w:cs="Arial"/>
          <w:b/>
          <w:u w:val="single"/>
        </w:rPr>
        <w:t>Prescriptions fabricants</w:t>
      </w:r>
      <w:r w:rsidRPr="009438B9">
        <w:rPr>
          <w:rFonts w:ascii="Arial" w:hAnsi="Arial" w:cs="Arial"/>
          <w:b/>
          <w:u w:val="single"/>
        </w:rPr>
        <w:t xml:space="preserve"> </w:t>
      </w:r>
      <w:r w:rsidR="008E3A50">
        <w:rPr>
          <w:rFonts w:ascii="Arial" w:hAnsi="Arial" w:cs="Arial"/>
          <w:b/>
          <w:u w:val="single"/>
        </w:rPr>
        <w:t>(</w:t>
      </w:r>
      <w:r w:rsidR="006269F4">
        <w:rPr>
          <w:rFonts w:ascii="Arial" w:hAnsi="Arial" w:cs="Arial"/>
          <w:b/>
          <w:u w:val="single"/>
        </w:rPr>
        <w:t>20</w:t>
      </w:r>
      <w:r w:rsidR="008E3A50">
        <w:rPr>
          <w:rFonts w:ascii="Arial" w:hAnsi="Arial" w:cs="Arial"/>
          <w:b/>
          <w:u w:val="single"/>
        </w:rPr>
        <w:t xml:space="preserve"> </w:t>
      </w:r>
      <w:r w:rsidRPr="009438B9">
        <w:rPr>
          <w:rFonts w:ascii="Arial" w:hAnsi="Arial" w:cs="Arial"/>
          <w:b/>
          <w:u w:val="single"/>
        </w:rPr>
        <w:t>pts)</w:t>
      </w:r>
    </w:p>
    <w:p w14:paraId="4EDFC1AB" w14:textId="5E303887" w:rsidR="0087667B" w:rsidRPr="0087667B" w:rsidRDefault="0087667B" w:rsidP="0087667B">
      <w:pPr>
        <w:rPr>
          <w:rFonts w:ascii="Arial" w:hAnsi="Arial" w:cs="Arial"/>
          <w:bCs/>
          <w:i/>
          <w:iCs/>
        </w:rPr>
      </w:pPr>
      <w:r w:rsidRPr="0087667B">
        <w:rPr>
          <w:rFonts w:ascii="Arial" w:hAnsi="Arial" w:cs="Arial"/>
          <w:bCs/>
          <w:i/>
          <w:iCs/>
        </w:rPr>
        <w:t xml:space="preserve">Le soumissionnaire </w:t>
      </w:r>
      <w:r w:rsidR="00EC754F">
        <w:rPr>
          <w:rFonts w:ascii="Arial" w:hAnsi="Arial" w:cs="Arial"/>
          <w:bCs/>
          <w:i/>
          <w:iCs/>
        </w:rPr>
        <w:t>d</w:t>
      </w:r>
      <w:r w:rsidR="00EC754F" w:rsidRPr="00EC754F">
        <w:rPr>
          <w:rFonts w:ascii="Arial" w:hAnsi="Arial" w:cs="Arial"/>
          <w:bCs/>
          <w:i/>
          <w:iCs/>
        </w:rPr>
        <w:t>étail</w:t>
      </w:r>
      <w:r w:rsidR="00EC754F">
        <w:rPr>
          <w:rFonts w:ascii="Arial" w:hAnsi="Arial" w:cs="Arial"/>
          <w:bCs/>
          <w:i/>
          <w:iCs/>
        </w:rPr>
        <w:t>le</w:t>
      </w:r>
      <w:r w:rsidR="00EC754F" w:rsidRPr="00EC754F">
        <w:rPr>
          <w:rFonts w:ascii="Arial" w:hAnsi="Arial" w:cs="Arial"/>
          <w:bCs/>
          <w:i/>
          <w:iCs/>
        </w:rPr>
        <w:t xml:space="preserve"> </w:t>
      </w:r>
      <w:r w:rsidR="00EC754F">
        <w:rPr>
          <w:rFonts w:ascii="Arial" w:hAnsi="Arial" w:cs="Arial"/>
          <w:bCs/>
          <w:i/>
          <w:iCs/>
        </w:rPr>
        <w:t>l</w:t>
      </w:r>
      <w:r w:rsidR="00EC754F" w:rsidRPr="00EC754F">
        <w:rPr>
          <w:rFonts w:ascii="Arial" w:hAnsi="Arial" w:cs="Arial"/>
          <w:bCs/>
          <w:i/>
          <w:iCs/>
        </w:rPr>
        <w:t>es actions de maintenance prescrites par le constructeur avec fourniture des préconisations justifiant le plan de maintenance proposé</w:t>
      </w:r>
    </w:p>
    <w:p w14:paraId="1096178D"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123457"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A6EEFAE"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CEDCCA4"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D06EBF"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3C15FA"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3EAF157"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FA48DB8" w14:textId="77777777" w:rsidR="008E3A50" w:rsidRPr="004C78B8"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C354D95"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EE2FCF"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217375F" w14:textId="6E92C86A" w:rsidR="00676E71" w:rsidRDefault="00676E71">
      <w:pPr>
        <w:jc w:val="left"/>
        <w:rPr>
          <w:rFonts w:ascii="Arial" w:hAnsi="Arial" w:cs="Arial"/>
          <w:b/>
          <w:bCs/>
          <w:sz w:val="24"/>
          <w:szCs w:val="24"/>
          <w:u w:val="single"/>
        </w:rPr>
      </w:pPr>
      <w:r>
        <w:rPr>
          <w:rFonts w:ascii="Arial" w:hAnsi="Arial" w:cs="Arial"/>
          <w:b/>
          <w:bCs/>
          <w:sz w:val="24"/>
          <w:szCs w:val="24"/>
          <w:u w:val="single"/>
        </w:rPr>
        <w:br w:type="page"/>
      </w:r>
    </w:p>
    <w:p w14:paraId="601A724F" w14:textId="3D558522" w:rsidR="00567770" w:rsidRPr="00567770" w:rsidRDefault="00567770" w:rsidP="00821115">
      <w:pPr>
        <w:pStyle w:val="Paragraphedeliste"/>
        <w:ind w:left="0"/>
        <w:jc w:val="center"/>
        <w:rPr>
          <w:rFonts w:ascii="Arial" w:hAnsi="Arial" w:cs="Arial"/>
          <w:b/>
          <w:bCs/>
          <w:sz w:val="24"/>
          <w:szCs w:val="24"/>
          <w:u w:val="single"/>
        </w:rPr>
      </w:pPr>
      <w:r w:rsidRPr="00567770">
        <w:rPr>
          <w:rFonts w:ascii="Arial" w:hAnsi="Arial" w:cs="Arial"/>
          <w:b/>
          <w:bCs/>
          <w:sz w:val="24"/>
          <w:szCs w:val="24"/>
          <w:u w:val="single"/>
        </w:rPr>
        <w:lastRenderedPageBreak/>
        <w:t xml:space="preserve">CHAPITRE </w:t>
      </w:r>
      <w:r>
        <w:rPr>
          <w:rFonts w:ascii="Arial" w:hAnsi="Arial" w:cs="Arial"/>
          <w:b/>
          <w:bCs/>
          <w:sz w:val="24"/>
          <w:szCs w:val="24"/>
          <w:u w:val="single"/>
        </w:rPr>
        <w:t>CRITERE ENVIRONNEMENTAL ET SOCIAL</w:t>
      </w:r>
      <w:r w:rsidR="009C55CD">
        <w:rPr>
          <w:rFonts w:ascii="Arial" w:hAnsi="Arial" w:cs="Arial"/>
          <w:b/>
          <w:bCs/>
          <w:sz w:val="24"/>
          <w:szCs w:val="24"/>
          <w:u w:val="single"/>
        </w:rPr>
        <w:t xml:space="preserve"> 10%</w:t>
      </w:r>
    </w:p>
    <w:p w14:paraId="06E50DF5" w14:textId="77777777" w:rsidR="00567770" w:rsidRDefault="00567770" w:rsidP="004C78B8">
      <w:pPr>
        <w:rPr>
          <w:rFonts w:ascii="Arial" w:hAnsi="Arial" w:cs="Arial"/>
          <w:b/>
          <w:bCs/>
        </w:rPr>
      </w:pPr>
    </w:p>
    <w:p w14:paraId="3E1EFE7A" w14:textId="41AC0C6F" w:rsidR="00567770" w:rsidRDefault="00567770" w:rsidP="00567770">
      <w:pPr>
        <w:rPr>
          <w:rFonts w:cs="Arial"/>
          <w:b/>
          <w:bCs/>
          <w:u w:val="single"/>
        </w:rPr>
      </w:pPr>
      <w:r>
        <w:rPr>
          <w:rFonts w:ascii="Arial" w:hAnsi="Arial" w:cs="Arial"/>
          <w:b/>
          <w:u w:val="single"/>
        </w:rPr>
        <w:t>Sous-critère 1 :  </w:t>
      </w:r>
      <w:r w:rsidR="001F459E" w:rsidRPr="001F459E">
        <w:rPr>
          <w:rFonts w:ascii="Arial" w:hAnsi="Arial" w:cs="Arial"/>
          <w:b/>
          <w:u w:val="single"/>
        </w:rPr>
        <w:t>Démarche développement durable</w:t>
      </w:r>
      <w:r w:rsidRPr="001F459E">
        <w:rPr>
          <w:rFonts w:cs="Arial"/>
          <w:b/>
          <w:bCs/>
          <w:u w:val="single"/>
        </w:rPr>
        <w:t xml:space="preserve"> (</w:t>
      </w:r>
      <w:r w:rsidR="008E3A50">
        <w:rPr>
          <w:rFonts w:cs="Arial"/>
          <w:b/>
          <w:bCs/>
          <w:u w:val="single"/>
        </w:rPr>
        <w:t xml:space="preserve">50 </w:t>
      </w:r>
      <w:r w:rsidRPr="001F459E">
        <w:rPr>
          <w:rFonts w:cs="Arial"/>
          <w:b/>
          <w:bCs/>
          <w:u w:val="single"/>
        </w:rPr>
        <w:t>pts)</w:t>
      </w:r>
    </w:p>
    <w:p w14:paraId="3342B981" w14:textId="0D4E0652" w:rsidR="001F459E" w:rsidRPr="001F459E" w:rsidRDefault="001F459E" w:rsidP="00567770">
      <w:pPr>
        <w:rPr>
          <w:rFonts w:ascii="Arial" w:hAnsi="Arial" w:cs="Arial"/>
          <w:i/>
          <w:iCs/>
        </w:rPr>
      </w:pPr>
      <w:r>
        <w:rPr>
          <w:rFonts w:ascii="Arial" w:hAnsi="Arial" w:cs="Arial"/>
          <w:i/>
          <w:iCs/>
        </w:rPr>
        <w:t>Le soumissionnaire présente sa d</w:t>
      </w:r>
      <w:r w:rsidRPr="001F459E">
        <w:rPr>
          <w:rFonts w:ascii="Arial" w:hAnsi="Arial" w:cs="Arial"/>
          <w:i/>
          <w:iCs/>
        </w:rPr>
        <w:t>émarche développement durable dans le cadre de l’exécution des prestations (notamment certifications ISO ou démarche équivalente)</w:t>
      </w:r>
      <w:r>
        <w:rPr>
          <w:rFonts w:ascii="Arial" w:hAnsi="Arial" w:cs="Arial"/>
          <w:i/>
          <w:iCs/>
        </w:rPr>
        <w:t xml:space="preserve">, ainsi que le type de véhicules utilisés (thermique, hybride, </w:t>
      </w:r>
      <w:r w:rsidR="008E3A50">
        <w:rPr>
          <w:rFonts w:ascii="Arial" w:hAnsi="Arial" w:cs="Arial"/>
          <w:i/>
          <w:iCs/>
        </w:rPr>
        <w:t>électrique…</w:t>
      </w:r>
      <w:r>
        <w:rPr>
          <w:rFonts w:ascii="Arial" w:hAnsi="Arial" w:cs="Arial"/>
          <w:i/>
          <w:iCs/>
        </w:rPr>
        <w:t>)</w:t>
      </w:r>
    </w:p>
    <w:p w14:paraId="461560AB"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864F48F"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6E48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FA27B8A" w14:textId="77777777" w:rsidR="008E3A50"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C6C56D" w14:textId="77777777" w:rsidR="008E3A50"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26AA76" w14:textId="77777777" w:rsidR="008E3A50" w:rsidRPr="004C78B8"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79A299"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5FB114"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1942E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Default="00567770" w:rsidP="004C78B8">
      <w:pPr>
        <w:rPr>
          <w:rFonts w:ascii="Arial" w:hAnsi="Arial" w:cs="Arial"/>
          <w:b/>
          <w:bCs/>
        </w:rPr>
      </w:pPr>
    </w:p>
    <w:p w14:paraId="2A9A72CA" w14:textId="4C564960" w:rsidR="00567770" w:rsidRDefault="00567770" w:rsidP="00567770">
      <w:pPr>
        <w:rPr>
          <w:rFonts w:cs="Arial"/>
          <w:b/>
          <w:bCs/>
          <w:u w:val="single"/>
        </w:rPr>
      </w:pPr>
      <w:r w:rsidRPr="008E3A50">
        <w:rPr>
          <w:rFonts w:ascii="Arial" w:hAnsi="Arial" w:cs="Arial"/>
          <w:b/>
          <w:u w:val="single"/>
        </w:rPr>
        <w:t>Sous-critère 2 :  </w:t>
      </w:r>
      <w:r w:rsidR="003A56CE" w:rsidRPr="008E3A50">
        <w:rPr>
          <w:rFonts w:cs="Arial"/>
          <w:b/>
          <w:bCs/>
          <w:u w:val="single"/>
        </w:rPr>
        <w:t xml:space="preserve">Gestion des </w:t>
      </w:r>
      <w:r w:rsidR="009C1367" w:rsidRPr="008E3A50">
        <w:rPr>
          <w:rFonts w:cs="Arial"/>
          <w:b/>
          <w:bCs/>
          <w:u w:val="single"/>
        </w:rPr>
        <w:t>déchets</w:t>
      </w:r>
      <w:r w:rsidRPr="008E3A50">
        <w:rPr>
          <w:rFonts w:cs="Arial"/>
          <w:b/>
          <w:bCs/>
          <w:u w:val="single"/>
        </w:rPr>
        <w:t xml:space="preserve"> (</w:t>
      </w:r>
      <w:r w:rsidR="008E3A50">
        <w:rPr>
          <w:rFonts w:cs="Arial"/>
          <w:b/>
          <w:bCs/>
          <w:u w:val="single"/>
        </w:rPr>
        <w:t xml:space="preserve">50 </w:t>
      </w:r>
      <w:r w:rsidRPr="008E3A50">
        <w:rPr>
          <w:rFonts w:cs="Arial"/>
          <w:b/>
          <w:bCs/>
          <w:u w:val="single"/>
        </w:rPr>
        <w:t>pts)</w:t>
      </w:r>
    </w:p>
    <w:p w14:paraId="71FD12A4" w14:textId="5466ACB9" w:rsidR="006B045F" w:rsidRPr="009C1367" w:rsidRDefault="006B045F" w:rsidP="00567770">
      <w:pPr>
        <w:rPr>
          <w:rFonts w:ascii="Arial" w:hAnsi="Arial" w:cs="Arial"/>
          <w:i/>
          <w:iCs/>
        </w:rPr>
      </w:pPr>
      <w:r w:rsidRPr="009C1367">
        <w:rPr>
          <w:rFonts w:cs="Arial"/>
          <w:i/>
          <w:iCs/>
        </w:rPr>
        <w:t>Le soumissionnaire pré</w:t>
      </w:r>
      <w:r w:rsidR="009C1367" w:rsidRPr="009C1367">
        <w:rPr>
          <w:rFonts w:cs="Arial"/>
          <w:i/>
          <w:iCs/>
        </w:rPr>
        <w:t xml:space="preserve">sente son protocole de gestion des déchets avec notamment la présentation du </w:t>
      </w:r>
      <w:r w:rsidRPr="009C1367">
        <w:rPr>
          <w:rFonts w:cs="Arial"/>
          <w:i/>
          <w:iCs/>
        </w:rPr>
        <w:t>recyclage des batteries, piles, cellules</w:t>
      </w:r>
      <w:r w:rsidR="009C1367" w:rsidRPr="009C1367">
        <w:rPr>
          <w:rFonts w:cs="Arial"/>
          <w:i/>
          <w:iCs/>
        </w:rPr>
        <w:t xml:space="preserve"> ainsi que la </w:t>
      </w:r>
      <w:r w:rsidRPr="009C1367">
        <w:rPr>
          <w:rFonts w:cs="Arial"/>
          <w:i/>
          <w:iCs/>
        </w:rPr>
        <w:t>valorisation des déchets</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29FBCB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7C9728"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3FE5C6" w14:textId="77777777" w:rsidR="00922E97"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31AE42" w14:textId="77777777" w:rsidR="00922E97"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1BE1EF4" w14:textId="77777777" w:rsidR="008E3A50"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0177AE3" w14:textId="77777777" w:rsidR="008E3A50" w:rsidRPr="004C78B8"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BFE127"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BB0067"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sectPr w:rsidR="00567770" w:rsidRPr="004C78B8"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auto"/>
    <w:notTrueType/>
    <w:pitch w:val="default"/>
    <w:sig w:usb0="00000003" w:usb1="00000000" w:usb2="00000000" w:usb3="00000000" w:csb0="00000001" w:csb1="00000000"/>
  </w:font>
  <w:font w:name="Marianne-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6814AB4" w:rsidR="008B6B30" w:rsidRDefault="00B23D89" w:rsidP="008B6B30">
    <w:pPr>
      <w:pStyle w:val="Corpsdetexte"/>
      <w:spacing w:line="14" w:lineRule="auto"/>
      <w:rPr>
        <w:sz w:val="20"/>
      </w:rPr>
    </w:pPr>
    <w:r>
      <w:rPr>
        <w:noProof/>
      </w:rPr>
      <mc:AlternateContent>
        <mc:Choice Requires="wps">
          <w:drawing>
            <wp:anchor distT="0" distB="0" distL="114300" distR="114300" simplePos="0" relativeHeight="251661312" behindDoc="1" locked="0" layoutInCell="1" allowOverlap="1" wp14:anchorId="54D70E50" wp14:editId="4218E50E">
              <wp:simplePos x="0" y="0"/>
              <wp:positionH relativeFrom="page">
                <wp:posOffset>3460091</wp:posOffset>
              </wp:positionH>
              <wp:positionV relativeFrom="page">
                <wp:posOffset>460858</wp:posOffset>
              </wp:positionV>
              <wp:extent cx="3899992" cy="235585"/>
              <wp:effectExtent l="0" t="0" r="5715" b="12065"/>
              <wp:wrapNone/>
              <wp:docPr id="1" name="Text Box 5"/>
              <wp:cNvGraphicFramePr/>
              <a:graphic xmlns:a="http://schemas.openxmlformats.org/drawingml/2006/main">
                <a:graphicData uri="http://schemas.microsoft.com/office/word/2010/wordprocessingShape">
                  <wps:wsp>
                    <wps:cNvSpPr txBox="1"/>
                    <wps:spPr bwMode="auto">
                      <a:xfrm>
                        <a:off x="0" y="0"/>
                        <a:ext cx="3899992" cy="235585"/>
                      </a:xfrm>
                      <a:prstGeom prst="rect">
                        <a:avLst/>
                      </a:prstGeom>
                      <a:noFill/>
                      <a:ln>
                        <a:noFill/>
                      </a:ln>
                    </wps:spPr>
                    <wps:txbx>
                      <w:txbxContent>
                        <w:p w14:paraId="61567165" w14:textId="4130B15A" w:rsidR="008B6B30" w:rsidRDefault="001635E2" w:rsidP="008B6B30">
                          <w:pPr>
                            <w:pStyle w:val="Corpsdetexte"/>
                            <w:spacing w:before="13"/>
                          </w:pPr>
                          <w:r>
                            <w:t>20</w:t>
                          </w:r>
                          <w:r w:rsidR="00B23D89">
                            <w:t>25-</w:t>
                          </w:r>
                          <w:r w:rsidR="00A940C2">
                            <w:t>071-BL</w:t>
                          </w:r>
                          <w:r w:rsidR="00B23D89">
                            <w:t xml:space="preserve"> Maintenance </w:t>
                          </w:r>
                          <w:r w:rsidR="006269F4">
                            <w:t xml:space="preserve">des onduleurs et chargeur 48 Volts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0E50" id="_x0000_t202" coordsize="21600,21600" o:spt="202" path="m,l,21600r21600,l21600,xe">
              <v:stroke joinstyle="miter"/>
              <v:path gradientshapeok="t" o:connecttype="rect"/>
            </v:shapetype>
            <v:shape id="Text Box 5" o:spid="_x0000_s1026" type="#_x0000_t202" style="position:absolute;margin-left:272.45pt;margin-top:36.3pt;width:307.1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" filled="f" stroked="f">
              <v:textbox inset="0,0,0,0">
                <w:txbxContent>
                  <w:p w14:paraId="61567165" w14:textId="4130B15A" w:rsidR="008B6B30" w:rsidRDefault="001635E2" w:rsidP="008B6B30">
                    <w:pPr>
                      <w:pStyle w:val="Corpsdetexte"/>
                      <w:spacing w:before="13"/>
                    </w:pPr>
                    <w:r>
                      <w:t>20</w:t>
                    </w:r>
                    <w:r w:rsidR="00B23D89">
                      <w:t>25-</w:t>
                    </w:r>
                    <w:r w:rsidR="00A940C2">
                      <w:t>071-BL</w:t>
                    </w:r>
                    <w:r w:rsidR="00B23D89">
                      <w:t xml:space="preserve"> Maintenance </w:t>
                    </w:r>
                    <w:r w:rsidR="006269F4">
                      <w:t xml:space="preserve">des onduleurs et chargeur 48 Volts </w:t>
                    </w:r>
                  </w:p>
                </w:txbxContent>
              </v:textbox>
              <w10:wrap anchorx="page" anchory="page"/>
            </v:shape>
          </w:pict>
        </mc:Fallback>
      </mc:AlternateContent>
    </w:r>
    <w:r w:rsidR="008B6B30">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sidR="008B6B30">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8B37E" id="Text Box 4" o:spid="_x0000_s1027"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0D9B365D" w:rsidR="008B6B30" w:rsidRDefault="008B6B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BD102C2"/>
    <w:multiLevelType w:val="hybridMultilevel"/>
    <w:tmpl w:val="2876A646"/>
    <w:lvl w:ilvl="0" w:tplc="040C0013">
      <w:start w:val="1"/>
      <w:numFmt w:val="upperRoman"/>
      <w:lvlText w:val="%1."/>
      <w:lvlJc w:val="right"/>
      <w:pPr>
        <w:ind w:left="720" w:hanging="720"/>
      </w:pPr>
      <w:rPr>
        <w:b/>
        <w:bCs/>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CF0651"/>
    <w:multiLevelType w:val="hybridMultilevel"/>
    <w:tmpl w:val="E9CA8A32"/>
    <w:lvl w:ilvl="0" w:tplc="040C001B">
      <w:start w:val="1"/>
      <w:numFmt w:val="lowerRoman"/>
      <w:lvlText w:val="%1."/>
      <w:lvlJc w:val="right"/>
      <w:pPr>
        <w:ind w:left="720" w:hanging="720"/>
      </w:pPr>
      <w:rPr>
        <w:b/>
        <w:bCs/>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980A55"/>
    <w:multiLevelType w:val="hybridMultilevel"/>
    <w:tmpl w:val="28244B1E"/>
    <w:lvl w:ilvl="0" w:tplc="E12E66CC">
      <w:start w:val="1"/>
      <w:numFmt w:val="upperRoman"/>
      <w:lvlText w:val="%1."/>
      <w:lvlJc w:val="left"/>
      <w:pPr>
        <w:ind w:left="720" w:hanging="720"/>
      </w:pPr>
      <w:rPr>
        <w:b/>
        <w:bCs/>
        <w:i w:val="0"/>
        <w:iCs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9"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10"/>
  </w:num>
  <w:num w:numId="2" w16cid:durableId="2139957072">
    <w:abstractNumId w:val="4"/>
  </w:num>
  <w:num w:numId="3" w16cid:durableId="1404523381">
    <w:abstractNumId w:val="7"/>
  </w:num>
  <w:num w:numId="4" w16cid:durableId="1891115663">
    <w:abstractNumId w:val="5"/>
  </w:num>
  <w:num w:numId="5" w16cid:durableId="979650688">
    <w:abstractNumId w:val="0"/>
  </w:num>
  <w:num w:numId="6" w16cid:durableId="421881083">
    <w:abstractNumId w:val="8"/>
  </w:num>
  <w:num w:numId="7" w16cid:durableId="159005834">
    <w:abstractNumId w:val="8"/>
  </w:num>
  <w:num w:numId="8" w16cid:durableId="1864173769">
    <w:abstractNumId w:val="9"/>
  </w:num>
  <w:num w:numId="9" w16cid:durableId="1683120615">
    <w:abstractNumId w:val="2"/>
  </w:num>
  <w:num w:numId="10" w16cid:durableId="639313000">
    <w:abstractNumId w:val="6"/>
  </w:num>
  <w:num w:numId="11" w16cid:durableId="2053571002">
    <w:abstractNumId w:val="3"/>
  </w:num>
  <w:num w:numId="12" w16cid:durableId="205265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00BB0"/>
    <w:rsid w:val="00045666"/>
    <w:rsid w:val="00053A89"/>
    <w:rsid w:val="000913E5"/>
    <w:rsid w:val="000D085A"/>
    <w:rsid w:val="000F6D55"/>
    <w:rsid w:val="00105EC3"/>
    <w:rsid w:val="001070F2"/>
    <w:rsid w:val="00136B87"/>
    <w:rsid w:val="00140B28"/>
    <w:rsid w:val="00140CCC"/>
    <w:rsid w:val="001635E2"/>
    <w:rsid w:val="001D0E3F"/>
    <w:rsid w:val="001F459E"/>
    <w:rsid w:val="002438D4"/>
    <w:rsid w:val="00262662"/>
    <w:rsid w:val="002865EE"/>
    <w:rsid w:val="00291C28"/>
    <w:rsid w:val="002A6285"/>
    <w:rsid w:val="002C2658"/>
    <w:rsid w:val="002E445A"/>
    <w:rsid w:val="003013DE"/>
    <w:rsid w:val="00327EFE"/>
    <w:rsid w:val="003458DE"/>
    <w:rsid w:val="003533C5"/>
    <w:rsid w:val="003A08F6"/>
    <w:rsid w:val="003A56CE"/>
    <w:rsid w:val="003D1952"/>
    <w:rsid w:val="003F138E"/>
    <w:rsid w:val="00451309"/>
    <w:rsid w:val="004C3011"/>
    <w:rsid w:val="004C78B8"/>
    <w:rsid w:val="00560949"/>
    <w:rsid w:val="00567770"/>
    <w:rsid w:val="005730DC"/>
    <w:rsid w:val="005B03FD"/>
    <w:rsid w:val="005D5FEA"/>
    <w:rsid w:val="005F5720"/>
    <w:rsid w:val="0060573C"/>
    <w:rsid w:val="0062607D"/>
    <w:rsid w:val="006269F4"/>
    <w:rsid w:val="00676E71"/>
    <w:rsid w:val="00690CF3"/>
    <w:rsid w:val="006B045F"/>
    <w:rsid w:val="007336BB"/>
    <w:rsid w:val="00764CDF"/>
    <w:rsid w:val="00783FE5"/>
    <w:rsid w:val="007C248D"/>
    <w:rsid w:val="00821115"/>
    <w:rsid w:val="00847023"/>
    <w:rsid w:val="00872283"/>
    <w:rsid w:val="0087667B"/>
    <w:rsid w:val="008A3A84"/>
    <w:rsid w:val="008B6B30"/>
    <w:rsid w:val="008E3A50"/>
    <w:rsid w:val="009220E7"/>
    <w:rsid w:val="00922E97"/>
    <w:rsid w:val="009438B9"/>
    <w:rsid w:val="0094411D"/>
    <w:rsid w:val="0097713F"/>
    <w:rsid w:val="00985255"/>
    <w:rsid w:val="009A2996"/>
    <w:rsid w:val="009C1367"/>
    <w:rsid w:val="009C55CD"/>
    <w:rsid w:val="009F68C9"/>
    <w:rsid w:val="00A378E3"/>
    <w:rsid w:val="00A72936"/>
    <w:rsid w:val="00A940C2"/>
    <w:rsid w:val="00AC07ED"/>
    <w:rsid w:val="00B06AFE"/>
    <w:rsid w:val="00B23D89"/>
    <w:rsid w:val="00B249C5"/>
    <w:rsid w:val="00B47846"/>
    <w:rsid w:val="00BB63A5"/>
    <w:rsid w:val="00BC1F0D"/>
    <w:rsid w:val="00C46D77"/>
    <w:rsid w:val="00C876D7"/>
    <w:rsid w:val="00CC2B53"/>
    <w:rsid w:val="00D179DD"/>
    <w:rsid w:val="00D82D83"/>
    <w:rsid w:val="00D913C2"/>
    <w:rsid w:val="00DB52DB"/>
    <w:rsid w:val="00DB6305"/>
    <w:rsid w:val="00DF1587"/>
    <w:rsid w:val="00E33EF3"/>
    <w:rsid w:val="00E62EBC"/>
    <w:rsid w:val="00E769B7"/>
    <w:rsid w:val="00E82468"/>
    <w:rsid w:val="00E85133"/>
    <w:rsid w:val="00E91405"/>
    <w:rsid w:val="00EC754F"/>
    <w:rsid w:val="00F3346C"/>
    <w:rsid w:val="00F6184B"/>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 w:type="character" w:customStyle="1" w:styleId="fontstyle01">
    <w:name w:val="fontstyle01"/>
    <w:basedOn w:val="Policepardfaut"/>
    <w:rsid w:val="009C1367"/>
    <w:rPr>
      <w:rFonts w:ascii="Marianne-Regular" w:hAnsi="Marianne-Regula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06271381">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767235456">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1840270901">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710</Words>
  <Characters>3906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LESAUNIER Briac</cp:lastModifiedBy>
  <cp:revision>9</cp:revision>
  <dcterms:created xsi:type="dcterms:W3CDTF">2025-10-07T11:37:00Z</dcterms:created>
  <dcterms:modified xsi:type="dcterms:W3CDTF">2025-10-20T08:13:00Z</dcterms:modified>
</cp:coreProperties>
</file>